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53" w:rsidRDefault="00D40B5D" w:rsidP="00D40B5D">
      <w:pPr>
        <w:jc w:val="center"/>
        <w:rPr>
          <w:rFonts w:ascii="microsoft yahei" w:hAnsi="microsoft yahei" w:hint="eastAsia"/>
          <w:color w:val="000000"/>
          <w:sz w:val="25"/>
          <w:szCs w:val="25"/>
        </w:rPr>
      </w:pPr>
      <w:r>
        <w:rPr>
          <w:rFonts w:ascii="microsoft yahei" w:hAnsi="microsoft yahei"/>
          <w:color w:val="000000"/>
          <w:sz w:val="25"/>
          <w:szCs w:val="25"/>
        </w:rPr>
        <w:t>2015</w:t>
      </w:r>
      <w:r>
        <w:rPr>
          <w:rFonts w:ascii="microsoft yahei" w:hAnsi="microsoft yahei"/>
          <w:color w:val="000000"/>
          <w:sz w:val="25"/>
          <w:szCs w:val="25"/>
        </w:rPr>
        <w:t>年安全工程师《安全生产法》考点</w:t>
      </w:r>
      <w:r w:rsidR="008B29BB">
        <w:rPr>
          <w:rFonts w:ascii="microsoft yahei" w:hAnsi="microsoft yahei" w:hint="eastAsia"/>
          <w:color w:val="000000"/>
          <w:sz w:val="25"/>
          <w:szCs w:val="25"/>
        </w:rPr>
        <w:t>3</w:t>
      </w:r>
    </w:p>
    <w:p w:rsidR="008B29BB" w:rsidRDefault="008B29BB" w:rsidP="008B29BB">
      <w:pPr>
        <w:pStyle w:val="a6"/>
        <w:spacing w:line="301" w:lineRule="atLeast"/>
        <w:rPr>
          <w:color w:val="000000"/>
          <w:sz w:val="20"/>
          <w:szCs w:val="20"/>
        </w:rPr>
      </w:pPr>
      <w:r>
        <w:rPr>
          <w:color w:val="000000"/>
          <w:sz w:val="20"/>
          <w:szCs w:val="20"/>
        </w:rPr>
        <w:t>安全生产事故隐患排查治理暂行规定</w:t>
      </w:r>
    </w:p>
    <w:p w:rsidR="008B29BB" w:rsidRDefault="008B29BB" w:rsidP="008B29BB">
      <w:pPr>
        <w:pStyle w:val="a6"/>
        <w:spacing w:line="301" w:lineRule="atLeast"/>
        <w:rPr>
          <w:color w:val="000000"/>
          <w:sz w:val="20"/>
          <w:szCs w:val="20"/>
        </w:rPr>
      </w:pPr>
      <w:r>
        <w:rPr>
          <w:color w:val="000000"/>
          <w:sz w:val="20"/>
          <w:szCs w:val="20"/>
        </w:rPr>
        <w:t xml:space="preserve">　　2007年12月28日，国家安全生产监督管理总局制定公布《安全生产事故隐患排查治理暂行规定》(总局令第16号)，自2008年2月1日起施行。制定《安全生产事故隐患排查治理暂行规定》的目的是为了建立安全生产事故隐患排查治理长效机制，强化安全生产主体责任，加强事故隐患监督管理，防止和减少事故。</w:t>
      </w:r>
    </w:p>
    <w:p w:rsidR="008B29BB" w:rsidRDefault="008B29BB" w:rsidP="008B29BB">
      <w:pPr>
        <w:pStyle w:val="a6"/>
        <w:spacing w:line="301" w:lineRule="atLeast"/>
        <w:rPr>
          <w:color w:val="000000"/>
          <w:sz w:val="20"/>
          <w:szCs w:val="20"/>
        </w:rPr>
      </w:pPr>
      <w:r>
        <w:rPr>
          <w:color w:val="000000"/>
          <w:sz w:val="20"/>
          <w:szCs w:val="20"/>
        </w:rPr>
        <w:t xml:space="preserve">　　一、事故隐患</w:t>
      </w:r>
    </w:p>
    <w:p w:rsidR="008B29BB" w:rsidRDefault="008B29BB" w:rsidP="008B29BB">
      <w:pPr>
        <w:pStyle w:val="a6"/>
        <w:spacing w:line="301" w:lineRule="atLeast"/>
        <w:rPr>
          <w:color w:val="000000"/>
          <w:sz w:val="20"/>
          <w:szCs w:val="20"/>
        </w:rPr>
      </w:pPr>
      <w:r>
        <w:rPr>
          <w:color w:val="000000"/>
          <w:sz w:val="20"/>
          <w:szCs w:val="20"/>
        </w:rPr>
        <w:t xml:space="preserve">　　(一)事故隐患的定义和范围</w:t>
      </w:r>
    </w:p>
    <w:p w:rsidR="008B29BB" w:rsidRDefault="008B29BB" w:rsidP="008B29BB">
      <w:pPr>
        <w:pStyle w:val="a6"/>
        <w:spacing w:line="301" w:lineRule="atLeast"/>
        <w:rPr>
          <w:color w:val="000000"/>
          <w:sz w:val="20"/>
          <w:szCs w:val="20"/>
        </w:rPr>
      </w:pPr>
      <w:r>
        <w:rPr>
          <w:color w:val="000000"/>
          <w:sz w:val="20"/>
          <w:szCs w:val="20"/>
        </w:rPr>
        <w:t xml:space="preserve">　　根据《职业安全卫生术语》 (GB/T15236--2008)，所谓事故隐患是指可导致事故发生的物的危险状态、人的不安全行为及管理上的缺陷。但在实际执行过程中，人的不安全行为及管理上的缺陷比较难以界定，而且极易发生变化，较多存在的是违反安全生产法律、法规、规章和有关标准、规程要求的物的危险状态。兼顾两方面的因素，《安全生产事故隐患排查治理暂行规定》第三条规定：“本规定所称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才被界定为事故隐患。”</w:t>
      </w:r>
    </w:p>
    <w:p w:rsidR="008B29BB" w:rsidRDefault="008B29BB" w:rsidP="008B29BB">
      <w:pPr>
        <w:pStyle w:val="a6"/>
        <w:spacing w:line="301" w:lineRule="atLeast"/>
        <w:rPr>
          <w:color w:val="000000"/>
          <w:sz w:val="20"/>
          <w:szCs w:val="20"/>
        </w:rPr>
      </w:pPr>
      <w:r>
        <w:rPr>
          <w:color w:val="000000"/>
          <w:sz w:val="20"/>
          <w:szCs w:val="20"/>
        </w:rPr>
        <w:t xml:space="preserve">　　(二)事故隐患的分级</w:t>
      </w:r>
    </w:p>
    <w:p w:rsidR="008B29BB" w:rsidRDefault="008B29BB" w:rsidP="008B29BB">
      <w:pPr>
        <w:pStyle w:val="a6"/>
        <w:spacing w:line="301" w:lineRule="atLeast"/>
        <w:rPr>
          <w:color w:val="000000"/>
          <w:sz w:val="20"/>
          <w:szCs w:val="20"/>
        </w:rPr>
      </w:pPr>
      <w:r>
        <w:rPr>
          <w:color w:val="000000"/>
          <w:sz w:val="20"/>
          <w:szCs w:val="20"/>
        </w:rPr>
        <w:t xml:space="preserve">　　原劳动部《重大事故隐患管理规定》中按照事故可能造成的后果将事故隐患分为三级，然而实际操作过程中小隐患亦可能引发大事故。为了方便操作，结合多年的实际情况，根据隐患整改的难易程度将事故隐患分为两级。《安全生产事故隐患排查治理暂行规定》第三条规定：“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rsidR="008B29BB" w:rsidRDefault="008B29BB" w:rsidP="008B29BB">
      <w:pPr>
        <w:pStyle w:val="a6"/>
        <w:spacing w:line="301" w:lineRule="atLeast"/>
        <w:rPr>
          <w:color w:val="000000"/>
          <w:sz w:val="20"/>
          <w:szCs w:val="20"/>
        </w:rPr>
      </w:pPr>
      <w:r>
        <w:rPr>
          <w:color w:val="000000"/>
          <w:sz w:val="20"/>
          <w:szCs w:val="20"/>
        </w:rPr>
        <w:t xml:space="preserve">　　二、事故隐患排查治理</w:t>
      </w:r>
    </w:p>
    <w:p w:rsidR="008B29BB" w:rsidRDefault="008B29BB" w:rsidP="008B29BB">
      <w:pPr>
        <w:pStyle w:val="a6"/>
        <w:spacing w:line="301" w:lineRule="atLeast"/>
        <w:rPr>
          <w:color w:val="000000"/>
          <w:sz w:val="20"/>
          <w:szCs w:val="20"/>
        </w:rPr>
      </w:pPr>
      <w:r>
        <w:rPr>
          <w:color w:val="000000"/>
          <w:sz w:val="20"/>
          <w:szCs w:val="20"/>
        </w:rPr>
        <w:t xml:space="preserve">　　(一)生产经营单位事故隐患排查治理职责</w:t>
      </w:r>
    </w:p>
    <w:p w:rsidR="008B29BB" w:rsidRDefault="008B29BB" w:rsidP="008B29BB">
      <w:pPr>
        <w:pStyle w:val="a6"/>
        <w:spacing w:line="301" w:lineRule="atLeast"/>
        <w:rPr>
          <w:color w:val="000000"/>
          <w:sz w:val="20"/>
          <w:szCs w:val="20"/>
        </w:rPr>
      </w:pPr>
      <w:r>
        <w:rPr>
          <w:color w:val="000000"/>
          <w:sz w:val="20"/>
          <w:szCs w:val="20"/>
        </w:rPr>
        <w:t xml:space="preserve">　　依据《安全生产事故隐患排查治理暂行规定》，生产经营单位应当履行下列事故隐患排查治理职责：</w:t>
      </w:r>
    </w:p>
    <w:p w:rsidR="008B29BB" w:rsidRDefault="008B29BB" w:rsidP="008B29BB">
      <w:pPr>
        <w:pStyle w:val="a6"/>
        <w:spacing w:line="301" w:lineRule="atLeast"/>
        <w:rPr>
          <w:color w:val="000000"/>
          <w:sz w:val="20"/>
          <w:szCs w:val="20"/>
        </w:rPr>
      </w:pPr>
      <w:r>
        <w:rPr>
          <w:color w:val="000000"/>
          <w:sz w:val="20"/>
          <w:szCs w:val="20"/>
        </w:rPr>
        <w:t xml:space="preserve">　　1.生产经营单位应当依照法律、法规、规章、标准和规程的要求从事生产经营活动。严禁非法从事生产经营活动。</w:t>
      </w:r>
    </w:p>
    <w:p w:rsidR="008B29BB" w:rsidRDefault="008B29BB" w:rsidP="008B29BB">
      <w:pPr>
        <w:pStyle w:val="a6"/>
        <w:spacing w:line="301" w:lineRule="atLeast"/>
        <w:rPr>
          <w:color w:val="000000"/>
          <w:sz w:val="20"/>
          <w:szCs w:val="20"/>
        </w:rPr>
      </w:pPr>
      <w:r>
        <w:rPr>
          <w:color w:val="000000"/>
          <w:sz w:val="20"/>
          <w:szCs w:val="20"/>
        </w:rPr>
        <w:t xml:space="preserve">　　2.生产经营单位是事故隐患排查、治理和防控的责任主体。生产经营单位应当建立健全事故隐患排查治理和建档监控等制度，逐级建立并落实从主要负责人到每个从业人员的隐患排查治理和监控责任制。生产经营单位主要负责人对本单位事故隐患排查治理工作全面负责。</w:t>
      </w:r>
    </w:p>
    <w:p w:rsidR="008B29BB" w:rsidRDefault="008B29BB" w:rsidP="008B29BB">
      <w:pPr>
        <w:pStyle w:val="a6"/>
        <w:spacing w:line="301" w:lineRule="atLeast"/>
        <w:rPr>
          <w:color w:val="000000"/>
          <w:sz w:val="20"/>
          <w:szCs w:val="20"/>
        </w:rPr>
      </w:pPr>
      <w:r>
        <w:rPr>
          <w:color w:val="000000"/>
          <w:sz w:val="20"/>
          <w:szCs w:val="20"/>
        </w:rPr>
        <w:lastRenderedPageBreak/>
        <w:t xml:space="preserve">　　3.生产经营单位应当保证事故隐患排查治理所需的资金，建立资金使用专项制度。</w:t>
      </w:r>
    </w:p>
    <w:p w:rsidR="008B29BB" w:rsidRDefault="008B29BB" w:rsidP="008B29BB">
      <w:pPr>
        <w:pStyle w:val="a6"/>
        <w:spacing w:line="301" w:lineRule="atLeast"/>
        <w:rPr>
          <w:color w:val="000000"/>
          <w:sz w:val="20"/>
          <w:szCs w:val="20"/>
        </w:rPr>
      </w:pPr>
      <w:r>
        <w:rPr>
          <w:color w:val="000000"/>
          <w:sz w:val="20"/>
          <w:szCs w:val="20"/>
        </w:rPr>
        <w:t xml:space="preserve">　　4.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rsidR="008B29BB" w:rsidRDefault="008B29BB" w:rsidP="008B29BB">
      <w:pPr>
        <w:pStyle w:val="a6"/>
        <w:spacing w:line="301" w:lineRule="atLeast"/>
        <w:rPr>
          <w:color w:val="000000"/>
          <w:sz w:val="20"/>
          <w:szCs w:val="20"/>
        </w:rPr>
      </w:pPr>
      <w:r>
        <w:rPr>
          <w:color w:val="000000"/>
          <w:sz w:val="20"/>
          <w:szCs w:val="20"/>
        </w:rPr>
        <w:t xml:space="preserve">　　5.生产经营单位应当建立事故隐患报告和举报奖励制度，鼓励、发动职工发现和排除事故隐患，鼓励社会公众举报。对发现、排除和举报事故隐患的有功人员，应当给予物质奖励和表彰。</w:t>
      </w:r>
    </w:p>
    <w:p w:rsidR="008B29BB" w:rsidRDefault="008B29BB" w:rsidP="008B29BB">
      <w:pPr>
        <w:pStyle w:val="a6"/>
        <w:spacing w:line="301" w:lineRule="atLeast"/>
        <w:rPr>
          <w:color w:val="000000"/>
          <w:sz w:val="20"/>
          <w:szCs w:val="20"/>
        </w:rPr>
      </w:pPr>
      <w:r>
        <w:rPr>
          <w:color w:val="000000"/>
          <w:sz w:val="20"/>
          <w:szCs w:val="20"/>
        </w:rPr>
        <w:t xml:space="preserve">　　6.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w:t>
      </w:r>
    </w:p>
    <w:p w:rsidR="008B29BB" w:rsidRDefault="008B29BB" w:rsidP="008B29BB">
      <w:pPr>
        <w:pStyle w:val="a6"/>
        <w:spacing w:line="301" w:lineRule="atLeast"/>
        <w:rPr>
          <w:color w:val="000000"/>
          <w:sz w:val="20"/>
          <w:szCs w:val="20"/>
        </w:rPr>
      </w:pPr>
      <w:r>
        <w:rPr>
          <w:color w:val="000000"/>
          <w:sz w:val="20"/>
          <w:szCs w:val="20"/>
        </w:rPr>
        <w:t xml:space="preserve">　　7.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rsidR="008B29BB" w:rsidRDefault="008B29BB" w:rsidP="008B29BB">
      <w:pPr>
        <w:pStyle w:val="a6"/>
        <w:spacing w:line="301" w:lineRule="atLeast"/>
        <w:rPr>
          <w:color w:val="000000"/>
          <w:sz w:val="20"/>
          <w:szCs w:val="20"/>
        </w:rPr>
      </w:pPr>
      <w:r>
        <w:rPr>
          <w:color w:val="000000"/>
          <w:sz w:val="20"/>
          <w:szCs w:val="20"/>
        </w:rPr>
        <w:t xml:space="preserve">　　(二)重大事故隐患报告</w:t>
      </w:r>
    </w:p>
    <w:p w:rsidR="008B29BB" w:rsidRDefault="008B29BB" w:rsidP="008B29BB">
      <w:pPr>
        <w:pStyle w:val="a6"/>
        <w:spacing w:line="301" w:lineRule="atLeast"/>
        <w:rPr>
          <w:color w:val="000000"/>
          <w:sz w:val="20"/>
          <w:szCs w:val="20"/>
        </w:rPr>
      </w:pPr>
      <w:r>
        <w:rPr>
          <w:color w:val="000000"/>
          <w:sz w:val="20"/>
          <w:szCs w:val="20"/>
        </w:rPr>
        <w:t xml:space="preserve">　　依据《安全生产事故隐患排查治理暂行规定》，对于重大事故隐患，生产经营单位除依照前款规定报送外，应当及时向安全监管监察部门和有关部门报告。重大事故隐患报告内容应当包括：</w:t>
      </w:r>
    </w:p>
    <w:p w:rsidR="008B29BB" w:rsidRDefault="008B29BB" w:rsidP="008B29BB">
      <w:pPr>
        <w:pStyle w:val="a6"/>
        <w:spacing w:line="301" w:lineRule="atLeast"/>
        <w:rPr>
          <w:color w:val="000000"/>
          <w:sz w:val="20"/>
          <w:szCs w:val="20"/>
        </w:rPr>
      </w:pPr>
      <w:r>
        <w:rPr>
          <w:color w:val="000000"/>
          <w:sz w:val="20"/>
          <w:szCs w:val="20"/>
        </w:rPr>
        <w:t xml:space="preserve">　　1.隐患的现状及其产生原因。</w:t>
      </w:r>
    </w:p>
    <w:p w:rsidR="008B29BB" w:rsidRDefault="008B29BB" w:rsidP="008B29BB">
      <w:pPr>
        <w:pStyle w:val="a6"/>
        <w:spacing w:line="301" w:lineRule="atLeast"/>
        <w:rPr>
          <w:color w:val="000000"/>
          <w:sz w:val="20"/>
          <w:szCs w:val="20"/>
        </w:rPr>
      </w:pPr>
      <w:r>
        <w:rPr>
          <w:color w:val="000000"/>
          <w:sz w:val="20"/>
          <w:szCs w:val="20"/>
        </w:rPr>
        <w:t xml:space="preserve">　　2.隐患的危害程度和整改难易程度分析。</w:t>
      </w:r>
    </w:p>
    <w:p w:rsidR="008B29BB" w:rsidRDefault="008B29BB" w:rsidP="008B29BB">
      <w:pPr>
        <w:pStyle w:val="a6"/>
        <w:spacing w:line="301" w:lineRule="atLeast"/>
        <w:rPr>
          <w:color w:val="000000"/>
          <w:sz w:val="20"/>
          <w:szCs w:val="20"/>
        </w:rPr>
      </w:pPr>
      <w:r>
        <w:rPr>
          <w:color w:val="000000"/>
          <w:sz w:val="20"/>
          <w:szCs w:val="20"/>
        </w:rPr>
        <w:t xml:space="preserve">　　3.隐患的治理方案。</w:t>
      </w:r>
    </w:p>
    <w:p w:rsidR="00D40B5D" w:rsidRPr="00A16753" w:rsidRDefault="00D40B5D" w:rsidP="00D40B5D">
      <w:pPr>
        <w:jc w:val="center"/>
      </w:pPr>
    </w:p>
    <w:sectPr w:rsidR="00D40B5D" w:rsidRPr="00A16753" w:rsidSect="003F1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68" w:rsidRDefault="00975D68" w:rsidP="008F3353">
      <w:r>
        <w:separator/>
      </w:r>
    </w:p>
  </w:endnote>
  <w:endnote w:type="continuationSeparator" w:id="1">
    <w:p w:rsidR="00975D68" w:rsidRDefault="00975D68" w:rsidP="008F3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68" w:rsidRDefault="00975D68" w:rsidP="008F3353">
      <w:r>
        <w:separator/>
      </w:r>
    </w:p>
  </w:footnote>
  <w:footnote w:type="continuationSeparator" w:id="1">
    <w:p w:rsidR="00975D68" w:rsidRDefault="00975D68" w:rsidP="008F3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353"/>
    <w:rsid w:val="00030F12"/>
    <w:rsid w:val="001136C0"/>
    <w:rsid w:val="0014603C"/>
    <w:rsid w:val="00192645"/>
    <w:rsid w:val="003D7CCB"/>
    <w:rsid w:val="003F1803"/>
    <w:rsid w:val="00570011"/>
    <w:rsid w:val="00765810"/>
    <w:rsid w:val="008B29BB"/>
    <w:rsid w:val="008F3353"/>
    <w:rsid w:val="00975D68"/>
    <w:rsid w:val="0098166F"/>
    <w:rsid w:val="00A16753"/>
    <w:rsid w:val="00C04AB2"/>
    <w:rsid w:val="00D40B5D"/>
    <w:rsid w:val="00DC21F1"/>
    <w:rsid w:val="00EA3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353"/>
    <w:rPr>
      <w:sz w:val="18"/>
      <w:szCs w:val="18"/>
    </w:rPr>
  </w:style>
  <w:style w:type="paragraph" w:styleId="a4">
    <w:name w:val="footer"/>
    <w:basedOn w:val="a"/>
    <w:link w:val="Char0"/>
    <w:uiPriority w:val="99"/>
    <w:semiHidden/>
    <w:unhideWhenUsed/>
    <w:rsid w:val="008F3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353"/>
    <w:rPr>
      <w:sz w:val="18"/>
      <w:szCs w:val="18"/>
    </w:rPr>
  </w:style>
  <w:style w:type="character" w:styleId="a5">
    <w:name w:val="Strong"/>
    <w:basedOn w:val="a0"/>
    <w:uiPriority w:val="22"/>
    <w:qFormat/>
    <w:rsid w:val="003D7CCB"/>
    <w:rPr>
      <w:b/>
      <w:bCs/>
    </w:rPr>
  </w:style>
  <w:style w:type="paragraph" w:styleId="a6">
    <w:name w:val="Normal (Web)"/>
    <w:basedOn w:val="a"/>
    <w:uiPriority w:val="99"/>
    <w:semiHidden/>
    <w:unhideWhenUsed/>
    <w:rsid w:val="00D40B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4048853">
      <w:bodyDiv w:val="1"/>
      <w:marLeft w:val="0"/>
      <w:marRight w:val="0"/>
      <w:marTop w:val="0"/>
      <w:marBottom w:val="0"/>
      <w:divBdr>
        <w:top w:val="none" w:sz="0" w:space="0" w:color="auto"/>
        <w:left w:val="none" w:sz="0" w:space="0" w:color="auto"/>
        <w:bottom w:val="none" w:sz="0" w:space="0" w:color="auto"/>
        <w:right w:val="none" w:sz="0" w:space="0" w:color="auto"/>
      </w:divBdr>
      <w:divsChild>
        <w:div w:id="297037042">
          <w:marLeft w:val="0"/>
          <w:marRight w:val="0"/>
          <w:marTop w:val="0"/>
          <w:marBottom w:val="0"/>
          <w:divBdr>
            <w:top w:val="none" w:sz="0" w:space="0" w:color="auto"/>
            <w:left w:val="none" w:sz="0" w:space="0" w:color="auto"/>
            <w:bottom w:val="none" w:sz="0" w:space="0" w:color="auto"/>
            <w:right w:val="none" w:sz="0" w:space="0" w:color="auto"/>
          </w:divBdr>
          <w:divsChild>
            <w:div w:id="2069257887">
              <w:marLeft w:val="0"/>
              <w:marRight w:val="0"/>
              <w:marTop w:val="0"/>
              <w:marBottom w:val="0"/>
              <w:divBdr>
                <w:top w:val="none" w:sz="0" w:space="0" w:color="auto"/>
                <w:left w:val="none" w:sz="0" w:space="0" w:color="auto"/>
                <w:bottom w:val="none" w:sz="0" w:space="0" w:color="auto"/>
                <w:right w:val="none" w:sz="0" w:space="0" w:color="auto"/>
              </w:divBdr>
              <w:divsChild>
                <w:div w:id="209462191">
                  <w:marLeft w:val="0"/>
                  <w:marRight w:val="0"/>
                  <w:marTop w:val="0"/>
                  <w:marBottom w:val="0"/>
                  <w:divBdr>
                    <w:top w:val="none" w:sz="0" w:space="0" w:color="auto"/>
                    <w:left w:val="none" w:sz="0" w:space="0" w:color="auto"/>
                    <w:bottom w:val="none" w:sz="0" w:space="0" w:color="auto"/>
                    <w:right w:val="none" w:sz="0" w:space="0" w:color="auto"/>
                  </w:divBdr>
                  <w:divsChild>
                    <w:div w:id="17582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70890">
      <w:bodyDiv w:val="1"/>
      <w:marLeft w:val="0"/>
      <w:marRight w:val="0"/>
      <w:marTop w:val="0"/>
      <w:marBottom w:val="0"/>
      <w:divBdr>
        <w:top w:val="none" w:sz="0" w:space="0" w:color="auto"/>
        <w:left w:val="none" w:sz="0" w:space="0" w:color="auto"/>
        <w:bottom w:val="none" w:sz="0" w:space="0" w:color="auto"/>
        <w:right w:val="none" w:sz="0" w:space="0" w:color="auto"/>
      </w:divBdr>
      <w:divsChild>
        <w:div w:id="1599489010">
          <w:marLeft w:val="0"/>
          <w:marRight w:val="0"/>
          <w:marTop w:val="125"/>
          <w:marBottom w:val="0"/>
          <w:divBdr>
            <w:top w:val="none" w:sz="0" w:space="0" w:color="auto"/>
            <w:left w:val="none" w:sz="0" w:space="0" w:color="auto"/>
            <w:bottom w:val="none" w:sz="0" w:space="0" w:color="auto"/>
            <w:right w:val="none" w:sz="0" w:space="0" w:color="auto"/>
          </w:divBdr>
          <w:divsChild>
            <w:div w:id="696153936">
              <w:marLeft w:val="0"/>
              <w:marRight w:val="0"/>
              <w:marTop w:val="0"/>
              <w:marBottom w:val="0"/>
              <w:divBdr>
                <w:top w:val="single" w:sz="4" w:space="0" w:color="E7E7E7"/>
                <w:left w:val="single" w:sz="4" w:space="0" w:color="E7E7E7"/>
                <w:bottom w:val="single" w:sz="4" w:space="0" w:color="E7E7E7"/>
                <w:right w:val="single" w:sz="4" w:space="0" w:color="E7E7E7"/>
              </w:divBdr>
              <w:divsChild>
                <w:div w:id="1669357229">
                  <w:marLeft w:val="0"/>
                  <w:marRight w:val="0"/>
                  <w:marTop w:val="0"/>
                  <w:marBottom w:val="0"/>
                  <w:divBdr>
                    <w:top w:val="none" w:sz="0" w:space="0" w:color="auto"/>
                    <w:left w:val="none" w:sz="0" w:space="0" w:color="auto"/>
                    <w:bottom w:val="none" w:sz="0" w:space="0" w:color="auto"/>
                    <w:right w:val="none" w:sz="0" w:space="0" w:color="auto"/>
                  </w:divBdr>
                  <w:divsChild>
                    <w:div w:id="1234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3032">
      <w:bodyDiv w:val="1"/>
      <w:marLeft w:val="0"/>
      <w:marRight w:val="0"/>
      <w:marTop w:val="0"/>
      <w:marBottom w:val="0"/>
      <w:divBdr>
        <w:top w:val="none" w:sz="0" w:space="0" w:color="auto"/>
        <w:left w:val="none" w:sz="0" w:space="0" w:color="auto"/>
        <w:bottom w:val="none" w:sz="0" w:space="0" w:color="auto"/>
        <w:right w:val="none" w:sz="0" w:space="0" w:color="auto"/>
      </w:divBdr>
      <w:divsChild>
        <w:div w:id="1412777975">
          <w:marLeft w:val="0"/>
          <w:marRight w:val="0"/>
          <w:marTop w:val="0"/>
          <w:marBottom w:val="0"/>
          <w:divBdr>
            <w:top w:val="none" w:sz="0" w:space="0" w:color="auto"/>
            <w:left w:val="none" w:sz="0" w:space="0" w:color="auto"/>
            <w:bottom w:val="none" w:sz="0" w:space="0" w:color="auto"/>
            <w:right w:val="none" w:sz="0" w:space="0" w:color="auto"/>
          </w:divBdr>
          <w:divsChild>
            <w:div w:id="1376005922">
              <w:marLeft w:val="0"/>
              <w:marRight w:val="0"/>
              <w:marTop w:val="0"/>
              <w:marBottom w:val="0"/>
              <w:divBdr>
                <w:top w:val="none" w:sz="0" w:space="0" w:color="auto"/>
                <w:left w:val="none" w:sz="0" w:space="0" w:color="auto"/>
                <w:bottom w:val="none" w:sz="0" w:space="0" w:color="auto"/>
                <w:right w:val="none" w:sz="0" w:space="0" w:color="auto"/>
              </w:divBdr>
              <w:divsChild>
                <w:div w:id="474877611">
                  <w:marLeft w:val="0"/>
                  <w:marRight w:val="0"/>
                  <w:marTop w:val="0"/>
                  <w:marBottom w:val="0"/>
                  <w:divBdr>
                    <w:top w:val="single" w:sz="4" w:space="0" w:color="C8C8C8"/>
                    <w:left w:val="single" w:sz="4" w:space="0" w:color="C8C8C8"/>
                    <w:bottom w:val="single" w:sz="4" w:space="0" w:color="C8C8C8"/>
                    <w:right w:val="single" w:sz="4" w:space="0" w:color="C8C8C8"/>
                  </w:divBdr>
                  <w:divsChild>
                    <w:div w:id="168119634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3554">
      <w:bodyDiv w:val="1"/>
      <w:marLeft w:val="0"/>
      <w:marRight w:val="0"/>
      <w:marTop w:val="0"/>
      <w:marBottom w:val="0"/>
      <w:divBdr>
        <w:top w:val="none" w:sz="0" w:space="0" w:color="auto"/>
        <w:left w:val="none" w:sz="0" w:space="0" w:color="auto"/>
        <w:bottom w:val="none" w:sz="0" w:space="0" w:color="auto"/>
        <w:right w:val="none" w:sz="0" w:space="0" w:color="auto"/>
      </w:divBdr>
      <w:divsChild>
        <w:div w:id="2069919392">
          <w:marLeft w:val="0"/>
          <w:marRight w:val="0"/>
          <w:marTop w:val="0"/>
          <w:marBottom w:val="0"/>
          <w:divBdr>
            <w:top w:val="none" w:sz="0" w:space="0" w:color="auto"/>
            <w:left w:val="none" w:sz="0" w:space="0" w:color="auto"/>
            <w:bottom w:val="none" w:sz="0" w:space="0" w:color="auto"/>
            <w:right w:val="none" w:sz="0" w:space="0" w:color="auto"/>
          </w:divBdr>
          <w:divsChild>
            <w:div w:id="250747846">
              <w:marLeft w:val="0"/>
              <w:marRight w:val="0"/>
              <w:marTop w:val="0"/>
              <w:marBottom w:val="0"/>
              <w:divBdr>
                <w:top w:val="none" w:sz="0" w:space="0" w:color="auto"/>
                <w:left w:val="none" w:sz="0" w:space="0" w:color="auto"/>
                <w:bottom w:val="none" w:sz="0" w:space="0" w:color="auto"/>
                <w:right w:val="none" w:sz="0" w:space="0" w:color="auto"/>
              </w:divBdr>
              <w:divsChild>
                <w:div w:id="1421291013">
                  <w:marLeft w:val="0"/>
                  <w:marRight w:val="0"/>
                  <w:marTop w:val="0"/>
                  <w:marBottom w:val="0"/>
                  <w:divBdr>
                    <w:top w:val="single" w:sz="4" w:space="0" w:color="C8C8C8"/>
                    <w:left w:val="single" w:sz="4" w:space="0" w:color="C8C8C8"/>
                    <w:bottom w:val="single" w:sz="4" w:space="0" w:color="C8C8C8"/>
                    <w:right w:val="single" w:sz="4" w:space="0" w:color="C8C8C8"/>
                  </w:divBdr>
                  <w:divsChild>
                    <w:div w:id="146330189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444">
      <w:bodyDiv w:val="1"/>
      <w:marLeft w:val="0"/>
      <w:marRight w:val="0"/>
      <w:marTop w:val="0"/>
      <w:marBottom w:val="0"/>
      <w:divBdr>
        <w:top w:val="none" w:sz="0" w:space="0" w:color="auto"/>
        <w:left w:val="none" w:sz="0" w:space="0" w:color="auto"/>
        <w:bottom w:val="none" w:sz="0" w:space="0" w:color="auto"/>
        <w:right w:val="none" w:sz="0" w:space="0" w:color="auto"/>
      </w:divBdr>
      <w:divsChild>
        <w:div w:id="1558205539">
          <w:marLeft w:val="0"/>
          <w:marRight w:val="0"/>
          <w:marTop w:val="125"/>
          <w:marBottom w:val="0"/>
          <w:divBdr>
            <w:top w:val="none" w:sz="0" w:space="0" w:color="auto"/>
            <w:left w:val="none" w:sz="0" w:space="0" w:color="auto"/>
            <w:bottom w:val="none" w:sz="0" w:space="0" w:color="auto"/>
            <w:right w:val="none" w:sz="0" w:space="0" w:color="auto"/>
          </w:divBdr>
          <w:divsChild>
            <w:div w:id="1391146354">
              <w:marLeft w:val="0"/>
              <w:marRight w:val="0"/>
              <w:marTop w:val="0"/>
              <w:marBottom w:val="0"/>
              <w:divBdr>
                <w:top w:val="single" w:sz="4" w:space="0" w:color="E7E7E7"/>
                <w:left w:val="single" w:sz="4" w:space="0" w:color="E7E7E7"/>
                <w:bottom w:val="single" w:sz="4" w:space="0" w:color="E7E7E7"/>
                <w:right w:val="single" w:sz="4" w:space="0" w:color="E7E7E7"/>
              </w:divBdr>
              <w:divsChild>
                <w:div w:id="758911860">
                  <w:marLeft w:val="0"/>
                  <w:marRight w:val="0"/>
                  <w:marTop w:val="0"/>
                  <w:marBottom w:val="0"/>
                  <w:divBdr>
                    <w:top w:val="none" w:sz="0" w:space="0" w:color="auto"/>
                    <w:left w:val="none" w:sz="0" w:space="0" w:color="auto"/>
                    <w:bottom w:val="none" w:sz="0" w:space="0" w:color="auto"/>
                    <w:right w:val="none" w:sz="0" w:space="0" w:color="auto"/>
                  </w:divBdr>
                  <w:divsChild>
                    <w:div w:id="11703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7365">
      <w:bodyDiv w:val="1"/>
      <w:marLeft w:val="0"/>
      <w:marRight w:val="0"/>
      <w:marTop w:val="0"/>
      <w:marBottom w:val="0"/>
      <w:divBdr>
        <w:top w:val="none" w:sz="0" w:space="0" w:color="auto"/>
        <w:left w:val="none" w:sz="0" w:space="0" w:color="auto"/>
        <w:bottom w:val="none" w:sz="0" w:space="0" w:color="auto"/>
        <w:right w:val="none" w:sz="0" w:space="0" w:color="auto"/>
      </w:divBdr>
      <w:divsChild>
        <w:div w:id="145126014">
          <w:marLeft w:val="0"/>
          <w:marRight w:val="0"/>
          <w:marTop w:val="0"/>
          <w:marBottom w:val="0"/>
          <w:divBdr>
            <w:top w:val="none" w:sz="0" w:space="0" w:color="auto"/>
            <w:left w:val="none" w:sz="0" w:space="0" w:color="auto"/>
            <w:bottom w:val="none" w:sz="0" w:space="0" w:color="auto"/>
            <w:right w:val="none" w:sz="0" w:space="0" w:color="auto"/>
          </w:divBdr>
          <w:divsChild>
            <w:div w:id="1747024614">
              <w:marLeft w:val="0"/>
              <w:marRight w:val="0"/>
              <w:marTop w:val="0"/>
              <w:marBottom w:val="0"/>
              <w:divBdr>
                <w:top w:val="none" w:sz="0" w:space="0" w:color="auto"/>
                <w:left w:val="none" w:sz="0" w:space="0" w:color="auto"/>
                <w:bottom w:val="none" w:sz="0" w:space="0" w:color="auto"/>
                <w:right w:val="none" w:sz="0" w:space="0" w:color="auto"/>
              </w:divBdr>
              <w:divsChild>
                <w:div w:id="911543456">
                  <w:marLeft w:val="0"/>
                  <w:marRight w:val="0"/>
                  <w:marTop w:val="0"/>
                  <w:marBottom w:val="0"/>
                  <w:divBdr>
                    <w:top w:val="single" w:sz="4" w:space="0" w:color="C8C8C8"/>
                    <w:left w:val="single" w:sz="4" w:space="0" w:color="C8C8C8"/>
                    <w:bottom w:val="single" w:sz="4" w:space="0" w:color="C8C8C8"/>
                    <w:right w:val="single" w:sz="4" w:space="0" w:color="C8C8C8"/>
                  </w:divBdr>
                  <w:divsChild>
                    <w:div w:id="198011374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2015-06-08T01:17:00Z</dcterms:created>
  <dcterms:modified xsi:type="dcterms:W3CDTF">2015-06-08T06:07:00Z</dcterms:modified>
</cp:coreProperties>
</file>